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“中央空调空气处理技术”赛项培训班的通知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kern w:val="2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中央空调空气处理技术”赛项培训班（“中央空调空气处理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</w:t>
      </w:r>
      <w:r>
        <w:rPr>
          <w:rFonts w:hAnsi="宋体"/>
          <w:sz w:val="30"/>
          <w:szCs w:val="30"/>
        </w:rPr>
        <w:t>3</w:t>
      </w:r>
      <w:r>
        <w:rPr>
          <w:rFonts w:hint="eastAsia" w:hAnsi="宋体"/>
          <w:sz w:val="30"/>
          <w:szCs w:val="30"/>
        </w:rPr>
        <w:t>）围绕</w:t>
      </w:r>
      <w:r>
        <w:rPr>
          <w:rFonts w:hAnsi="宋体"/>
          <w:sz w:val="30"/>
          <w:szCs w:val="30"/>
        </w:rPr>
        <w:t>“</w:t>
      </w:r>
      <w:r>
        <w:rPr>
          <w:rFonts w:hint="eastAsia" w:hAnsi="宋体"/>
          <w:sz w:val="30"/>
          <w:szCs w:val="30"/>
        </w:rPr>
        <w:t>中央空调空气处理技术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赛项，讲解中央空调冷水机组工况测试、半集中式中央空调系统设计、集中式中央空调系统设计，空气处理、舒适程序设计、以及节能控制等，详细介绍赛项平台各组成模块的功能及使用。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（4）结合“中央空调空气处理技术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（5）围绕“中央空调空气处理技术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的应用，讲授PLC编程、HMI功能设计、物联网控制器应用等。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：建筑环境与设备工程、能源与动力工程、电气工程及其自动化,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：供热通风与空调工程技术、建筑设备工程技术、建筑电气工程技术、建筑智能化工程技术、制冷与空调技术等相关专业教师和实验室教学人员，每个学校每个赛项限报1～2人。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第一期培训时间：2020年7月21日（周二）至7月26日（周日），          7月21日接站、报到，7月26日结业、送站。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第二期培训时间：2020年8月12日（周三）至8月17日（周一），          8月12日接站、报到，8月17日结业、送站。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第三期培训时间：2020年9月6日（周日）至9月11日（周五），9月6日接站、报到，9月11日结业、送站。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注：（1）请准备参加培训班的院校尽快报名，第一期报名截止日期2020年7月17日（周五），第二期报名截止日期2020年8月7日（周五），第三期报名截止日期2020年9月3日（周四）。</w:t>
      </w:r>
    </w:p>
    <w:p>
      <w:pPr>
        <w:tabs>
          <w:tab w:val="left" w:pos="1440"/>
        </w:tabs>
        <w:spacing w:line="42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pacing w:val="-6"/>
          <w:sz w:val="30"/>
          <w:szCs w:val="30"/>
        </w:rPr>
      </w:pPr>
      <w:r>
        <w:rPr>
          <w:rFonts w:hint="eastAsia" w:hAnsi="宋体"/>
          <w:spacing w:val="-6"/>
          <w:sz w:val="30"/>
          <w:szCs w:val="30"/>
        </w:rPr>
        <w:t>（1）</w:t>
      </w:r>
      <w:r>
        <w:rPr>
          <w:rFonts w:ascii="Times New Roman"/>
          <w:spacing w:val="-6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6"/>
          <w:sz w:val="30"/>
          <w:szCs w:val="30"/>
        </w:rPr>
        <w:t>：</w:t>
      </w:r>
      <w:r>
        <w:rPr>
          <w:rFonts w:ascii="Times New Roman"/>
          <w:spacing w:val="-6"/>
          <w:sz w:val="30"/>
          <w:szCs w:val="30"/>
        </w:rPr>
        <w:t>2100元/人；</w:t>
      </w:r>
    </w:p>
    <w:p>
      <w:pPr>
        <w:tabs>
          <w:tab w:val="left" w:pos="720"/>
        </w:tabs>
        <w:spacing w:line="420" w:lineRule="exact"/>
        <w:ind w:right="900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（1）请准备参加培训的老师填写《第六届全国高等院校工程应用技术教师大赛“中央空调空气处理技术”培训班报名回执表》（报名回执表亦可登陆网站http://skills.tianhuang.cn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附件：第六届全国高等院校工程应用技术教师大赛“中央空调空气处理技术”赛项培训班报名回执表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          浙江天煌科技实业有限公司                     </w:t>
      </w:r>
    </w:p>
    <w:p>
      <w:pPr>
        <w:spacing w:line="420" w:lineRule="exact"/>
        <w:ind w:right="600" w:firstLine="5864" w:firstLineChars="1947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第六届全国高等院校工程应用技术教师大赛“中央空调空气处理技术”赛项培训班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7CF4"/>
    <w:multiLevelType w:val="multilevel"/>
    <w:tmpl w:val="20157CF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1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2020-06-02T00:43:34Z</dcterms:created>
  <dc:creator>TH-WL</dc:creator>
  <cp:lastModifiedBy>如约而至</cp:lastModifiedBy>
  <dcterms:modified xsi:type="dcterms:W3CDTF">2020-06-02T00:47:43Z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